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3" w:rsidRPr="00154172" w:rsidRDefault="00DC5763" w:rsidP="000B07A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172">
        <w:rPr>
          <w:rFonts w:ascii="Times New Roman" w:hAnsi="Times New Roman" w:cs="Times New Roman"/>
          <w:b/>
          <w:caps/>
          <w:sz w:val="28"/>
          <w:szCs w:val="28"/>
        </w:rPr>
        <w:t xml:space="preserve">Министерство образования и науки Самарской </w:t>
      </w:r>
      <w:r w:rsidR="000B07A0" w:rsidRPr="00154172">
        <w:rPr>
          <w:rFonts w:ascii="Times New Roman" w:hAnsi="Times New Roman" w:cs="Times New Roman"/>
          <w:b/>
          <w:caps/>
          <w:sz w:val="28"/>
          <w:szCs w:val="28"/>
        </w:rPr>
        <w:t xml:space="preserve"> о</w:t>
      </w:r>
      <w:r w:rsidRPr="00154172">
        <w:rPr>
          <w:rFonts w:ascii="Times New Roman" w:hAnsi="Times New Roman" w:cs="Times New Roman"/>
          <w:b/>
          <w:caps/>
          <w:sz w:val="28"/>
          <w:szCs w:val="28"/>
        </w:rPr>
        <w:t>бласти</w:t>
      </w:r>
    </w:p>
    <w:p w:rsidR="00DC5763" w:rsidRPr="00154172" w:rsidRDefault="00DC5763" w:rsidP="000B07A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172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C5763" w:rsidRPr="00154172" w:rsidRDefault="00DC5763" w:rsidP="000B07A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172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DC5763" w:rsidRPr="00154172" w:rsidRDefault="00DC5763" w:rsidP="000B07A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172">
        <w:rPr>
          <w:rFonts w:ascii="Times New Roman" w:hAnsi="Times New Roman" w:cs="Times New Roman"/>
          <w:b/>
          <w:caps/>
          <w:sz w:val="28"/>
          <w:szCs w:val="28"/>
        </w:rPr>
        <w:t>самарский многопрофильный КОЛЛЕДЖ ИМ. БАРТЕНЕВА В.</w:t>
      </w:r>
      <w:proofErr w:type="gramStart"/>
      <w:r w:rsidRPr="00154172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</w:p>
    <w:p w:rsidR="00DC5763" w:rsidRPr="00237E81" w:rsidRDefault="00DC5763" w:rsidP="00DC5763">
      <w:pPr>
        <w:pStyle w:val="a4"/>
        <w:rPr>
          <w:sz w:val="30"/>
        </w:rPr>
      </w:pPr>
    </w:p>
    <w:p w:rsidR="003357C3" w:rsidRDefault="003357C3"/>
    <w:p w:rsidR="003357C3" w:rsidRDefault="003357C3"/>
    <w:p w:rsidR="003357C3" w:rsidRDefault="003357C3" w:rsidP="000B07A0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172" w:rsidRDefault="00154172" w:rsidP="000B07A0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172" w:rsidRDefault="00154172" w:rsidP="000B07A0">
      <w:pPr>
        <w:jc w:val="right"/>
      </w:pPr>
    </w:p>
    <w:p w:rsidR="003357C3" w:rsidRPr="000B07A0" w:rsidRDefault="003357C3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СТУДЕНТОВ ПРИ ПОДГОТОВКЕ К </w:t>
      </w:r>
      <w:r w:rsidRPr="000B07A0">
        <w:rPr>
          <w:rFonts w:ascii="Times New Roman" w:hAnsi="Times New Roman" w:cs="Times New Roman"/>
          <w:b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07A0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 </w:t>
      </w: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72" w:rsidRDefault="00154172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A0" w:rsidRPr="000B07A0" w:rsidRDefault="000B07A0" w:rsidP="000B0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2020</w:t>
      </w:r>
    </w:p>
    <w:p w:rsidR="003357C3" w:rsidRDefault="003357C3"/>
    <w:p w:rsidR="003357C3" w:rsidRDefault="003357C3">
      <w:bookmarkStart w:id="0" w:name="_GoBack"/>
      <w:bookmarkEnd w:id="0"/>
    </w:p>
    <w:p w:rsidR="003357C3" w:rsidRPr="003357C3" w:rsidRDefault="005B56D7" w:rsidP="005B56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Рекомендации по подготовке к защите дипломной работы </w:t>
      </w:r>
    </w:p>
    <w:p w:rsidR="003357C3" w:rsidRPr="003357C3" w:rsidRDefault="003357C3" w:rsidP="005B5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диплома, указанная на титульном листе должна полностью совпадать с той, что зафиксирована в приказе, малейшие разночтения вызовут множество вопросов.</w:t>
      </w:r>
    </w:p>
    <w:p w:rsidR="003357C3" w:rsidRPr="003357C3" w:rsidRDefault="003357C3" w:rsidP="005B5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оформляйте в полном соответствии с требованиями, предусмотренными законодательством РФ. Отклонения при заполнении страниц, отсутствие единообразия шрифтов, отступов, выделения заголовков, размещения графического материала не ускользнут от профессионального ока членов комиссии.</w:t>
      </w:r>
    </w:p>
    <w:p w:rsidR="003357C3" w:rsidRPr="003357C3" w:rsidRDefault="003357C3" w:rsidP="005B5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отрепетируйте презентацию, проверьте, видны ли мелкие символы из самых дальних уголков аудитории. Используйте шрифты </w:t>
      </w:r>
      <w:proofErr w:type="spellStart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любые другие не всегда идеально распознаются компьютером. Излишняя яркость и наличие анимационных эффектов не всегда уместны.</w:t>
      </w:r>
    </w:p>
    <w:p w:rsidR="003357C3" w:rsidRPr="003357C3" w:rsidRDefault="003357C3" w:rsidP="005B5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спокойны и уверены в своих знаниях. Хорошенько выучите презентационную речь. Чтение с экрана всегда вызывает недоумение. Не стоит перенасыщать доклад специальными терминами, мало кому понравится чувствовать себя неучем.</w:t>
      </w:r>
    </w:p>
    <w:p w:rsidR="003357C3" w:rsidRDefault="003357C3" w:rsidP="005B56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 </w:t>
      </w:r>
      <w:proofErr w:type="spellStart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дресс-коде</w:t>
      </w:r>
      <w:proofErr w:type="spellEnd"/>
      <w:r w:rsidRPr="0033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D7" w:rsidRDefault="005B56D7" w:rsidP="005B56D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7" w:rsidRPr="005B56D7" w:rsidRDefault="005B56D7" w:rsidP="005B5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D7">
        <w:rPr>
          <w:rFonts w:ascii="Times New Roman" w:hAnsi="Times New Roman" w:cs="Times New Roman"/>
          <w:b/>
          <w:sz w:val="28"/>
          <w:szCs w:val="28"/>
        </w:rPr>
        <w:t>Общие требования к изложению и стилю текста</w:t>
      </w:r>
    </w:p>
    <w:p w:rsidR="005B56D7" w:rsidRDefault="005B56D7" w:rsidP="005B56D7">
      <w:pPr>
        <w:spacing w:after="0" w:line="360" w:lineRule="auto"/>
        <w:jc w:val="both"/>
      </w:pPr>
    </w:p>
    <w:p w:rsidR="005B56D7" w:rsidRDefault="005B56D7" w:rsidP="005B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7">
        <w:rPr>
          <w:rFonts w:ascii="Times New Roman" w:hAnsi="Times New Roman" w:cs="Times New Roman"/>
          <w:sz w:val="28"/>
          <w:szCs w:val="28"/>
        </w:rPr>
        <w:t xml:space="preserve">При написании дипломной работы очень важно не только то, как Вы раскроете тему, какие используете источники, но и язык, стиль, общая манера подачи содержания. Дипломная работа - это научное произведение. Поэтому она должна соответствовать требованиям этого жанра и писаться в стилистике научного текста. Для научного текста характерен формально-логический способ изложения, подчиняющий себе все используемые автором языковые средства. Изложение такого рода должно быть целостным и объединенным единой логической связью, поскольку преследует единую цель — обосновать и доказать ряд теоретических положений. В нем все направлено на решение поставленных задач и достижение конечной цели, которые четко прописываются во введении. В научном тексте является лишним и ненужным все то, что прямо не работает на реализацию цели: выражение эмоций, художественные красоты, пустопорожняя риторика. И используемые в нем средства выражения прежде всего должны отличаться точностью, смысловой ясностью. Ключевые слова научного текста - это не просто слова, а понятия. </w:t>
      </w:r>
    </w:p>
    <w:p w:rsidR="005B56D7" w:rsidRDefault="005B56D7" w:rsidP="005B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7">
        <w:rPr>
          <w:rFonts w:ascii="Times New Roman" w:hAnsi="Times New Roman" w:cs="Times New Roman"/>
          <w:sz w:val="28"/>
          <w:szCs w:val="28"/>
        </w:rPr>
        <w:t>При написании дипломной работы следует пользоваться понятийным аппаратом, т. е. установленной системой терминов, значение и смысл которых должны быть для Вас не расплывчатыми, а четкими и ясными. Научная речь предполагает использование определенных фразеологических оборотов, слов-</w:t>
      </w:r>
      <w:r w:rsidRPr="005B56D7">
        <w:rPr>
          <w:rFonts w:ascii="Times New Roman" w:hAnsi="Times New Roman" w:cs="Times New Roman"/>
          <w:sz w:val="28"/>
          <w:szCs w:val="28"/>
        </w:rPr>
        <w:lastRenderedPageBreak/>
        <w:t xml:space="preserve">связок, вводных слов, назначение которых состоит в том, чтобы показать логическое соотношение данной части изложения с предыдущей и последующей или подчеркнуть рубрикацию текста. Так, вводные слова и обороты, например, «итак», «таким образом», показывают, что данная часть текста служит обобщением изложенного выше. Слова и обороты «следовательно», «отсюда следует, что...» свидетельствуют о том, что между сказанным выше и тем, что будет сказано сейчас, существуют причинно-следственные отношения. Слова и обороты «вначале», «во-первых», «во-вторых», «прежде всего», «наконец», «в заключение сказанного» указывают на место излагаемой мысли или факта в логической структуре текста. Слова и обороты «однако», «тем не менее», «впрочем», «между тем» выражают наличие противоречия между только что сказанным и тем, что сейчас будет сказано. </w:t>
      </w:r>
    </w:p>
    <w:p w:rsidR="005B56D7" w:rsidRDefault="005B56D7" w:rsidP="005B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7">
        <w:rPr>
          <w:rFonts w:ascii="Times New Roman" w:hAnsi="Times New Roman" w:cs="Times New Roman"/>
          <w:sz w:val="28"/>
          <w:szCs w:val="28"/>
        </w:rPr>
        <w:t xml:space="preserve">Обороты «рассмотрим подробнее...» или «перейдем теперь к...» помогают более четкой рубрикации текста, поскольку подчеркивают переход к новой, не выделенной особой рубрикой части изложения. Синтаксис научного текста отличается обилием сложных предложений. Именно сложные, в особенности сложноподчиненные предложения способны адекватно передавать логические механизмы научной аргументации и причинно-следственные связи, занимающие важнейшее место в научном тексте.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предложений. Сплошной поток простых предложений производит впечатление примитивности и смысловой бедности изложения. Однако следует избегать слишком длинных, запутанных и громоздких сложных предложений, читая которые, к концу забываешь, о чем говорилось вначале. </w:t>
      </w:r>
    </w:p>
    <w:p w:rsidR="003357C3" w:rsidRDefault="005B56D7" w:rsidP="005B56D7">
      <w:pPr>
        <w:spacing w:after="0" w:line="240" w:lineRule="auto"/>
        <w:ind w:firstLine="709"/>
        <w:jc w:val="both"/>
      </w:pPr>
      <w:r w:rsidRPr="005B56D7">
        <w:rPr>
          <w:rFonts w:ascii="Times New Roman" w:hAnsi="Times New Roman" w:cs="Times New Roman"/>
          <w:sz w:val="28"/>
          <w:szCs w:val="28"/>
        </w:rPr>
        <w:t>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предпочтениями, индивидуальными особенностями речи и стиля, эмоциональными оценками. Такой эффект отстраненности, безличного монолога достигается рядом синтаксических и стилистических средств, например, использованием безличных и неопределенно-личных конструкций, конструкций с краткими страдательными причастиями, например, «выявлено несколько новых принципов», ведением изложения от третьего лица и т. д. Кроме того, особенностью современного научного текста является почти полное исключение из употребления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D7">
        <w:rPr>
          <w:rFonts w:ascii="Times New Roman" w:hAnsi="Times New Roman" w:cs="Times New Roman"/>
          <w:sz w:val="28"/>
          <w:szCs w:val="28"/>
        </w:rPr>
        <w:t xml:space="preserve">местоимения первого лица единственного числа — «я». Там, где автору нужно назвать себя в первом лице, используется местоимение множественного числа — «мы». Образуются конструкции «мы полагаем», «нам представляется», «по нашему мнению». Такое словоупотребление, во-первых, придает тексту видимость большей объективности. Во-вторых, когда авторство выражается местоимением «мы», создается впечатление, что за автором как единичным субъектом стоит группа людей — научная школа, направление, единомышленники. Наконец, использование слова «мы» вместо «я» выглядит скромнее и в силу этого более соответствует неписаным требованиям академического этикета: автор не выпячивает свой личный вклад, а наоборот, делает его достоянием всего ученого </w:t>
      </w:r>
      <w:r w:rsidRPr="005B56D7">
        <w:rPr>
          <w:rFonts w:ascii="Times New Roman" w:hAnsi="Times New Roman" w:cs="Times New Roman"/>
          <w:sz w:val="28"/>
          <w:szCs w:val="28"/>
        </w:rPr>
        <w:lastRenderedPageBreak/>
        <w:t xml:space="preserve">сообщества. Тем не менее, текст не должен сплошь пестреть словом «мы». Для стилистического разнообразия стоит прибегать и к другим конструкциям, обеспечивающим должный уровень безличности текста. В процессе подготовки дипломной работы в качестве примера можно порекомендовать использовать следующие функционально-синтаксические и специальные лексические средства: </w:t>
      </w:r>
      <w:r w:rsidRPr="005B56D7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6D7">
        <w:rPr>
          <w:rFonts w:ascii="Times New Roman" w:hAnsi="Times New Roman" w:cs="Times New Roman"/>
          <w:sz w:val="28"/>
          <w:szCs w:val="28"/>
        </w:rPr>
        <w:t xml:space="preserve"> средства, указывающие на последовательность изложения: вначале; прежде всего; затем; во-первых (во-вторых и т. д.); впоследствии; после; </w:t>
      </w:r>
      <w:r w:rsidRPr="005B56D7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6D7">
        <w:rPr>
          <w:rFonts w:ascii="Times New Roman" w:hAnsi="Times New Roman" w:cs="Times New Roman"/>
          <w:sz w:val="28"/>
          <w:szCs w:val="28"/>
        </w:rPr>
        <w:t xml:space="preserve"> средства, указывающие на противопоставление отдельных тезисов изложения: однако; в то же время, между тем, тогда как; тем не менее; </w:t>
      </w:r>
      <w:r w:rsidRPr="005B56D7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6D7">
        <w:rPr>
          <w:rFonts w:ascii="Times New Roman" w:hAnsi="Times New Roman" w:cs="Times New Roman"/>
          <w:sz w:val="28"/>
          <w:szCs w:val="28"/>
        </w:rPr>
        <w:t xml:space="preserve"> средства, указывающие на наличие причинно-следственных отношений: следовательно; поэтому; потому что; благодаря; сообразуясь с; вследствие; </w:t>
      </w:r>
      <w:r w:rsidRPr="005B56D7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6D7">
        <w:rPr>
          <w:rFonts w:ascii="Times New Roman" w:hAnsi="Times New Roman" w:cs="Times New Roman"/>
          <w:sz w:val="28"/>
          <w:szCs w:val="28"/>
        </w:rPr>
        <w:t xml:space="preserve"> средства, отражающие переход изложения от одной мысли к другой: прежде чем; обратимся к; рассмотрим, как; остановимся на; подчеркнем следующее; </w:t>
      </w:r>
      <w:r w:rsidRPr="005B56D7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6D7">
        <w:rPr>
          <w:rFonts w:ascii="Times New Roman" w:hAnsi="Times New Roman" w:cs="Times New Roman"/>
          <w:sz w:val="28"/>
          <w:szCs w:val="28"/>
        </w:rPr>
        <w:t xml:space="preserve"> средства, подытоживающие изложение или часть изложения: итак; таким образом; значит; в заключение отметим; на основе сказанного; следовательно.</w:t>
      </w:r>
    </w:p>
    <w:sectPr w:rsidR="003357C3" w:rsidSect="001541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E56"/>
    <w:multiLevelType w:val="multilevel"/>
    <w:tmpl w:val="2958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C3"/>
    <w:rsid w:val="000B07A0"/>
    <w:rsid w:val="00154172"/>
    <w:rsid w:val="003357C3"/>
    <w:rsid w:val="005B56D7"/>
    <w:rsid w:val="00B145D0"/>
    <w:rsid w:val="00D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0"/>
  </w:style>
  <w:style w:type="paragraph" w:styleId="2">
    <w:name w:val="heading 2"/>
    <w:basedOn w:val="a"/>
    <w:link w:val="20"/>
    <w:uiPriority w:val="9"/>
    <w:qFormat/>
    <w:rsid w:val="0033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DC576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C5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Сандра</dc:creator>
  <cp:keywords/>
  <dc:description/>
  <cp:lastModifiedBy>Kira</cp:lastModifiedBy>
  <cp:revision>2</cp:revision>
  <dcterms:created xsi:type="dcterms:W3CDTF">2020-04-24T14:00:00Z</dcterms:created>
  <dcterms:modified xsi:type="dcterms:W3CDTF">2020-04-25T19:33:00Z</dcterms:modified>
</cp:coreProperties>
</file>